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8C" w:rsidRPr="00357B5A" w:rsidRDefault="00A3038C" w:rsidP="00C8275D">
      <w:pPr>
        <w:jc w:val="center"/>
        <w:rPr>
          <w:sz w:val="28"/>
          <w:szCs w:val="28"/>
        </w:rPr>
      </w:pPr>
      <w:bookmarkStart w:id="0" w:name="_GoBack"/>
      <w:bookmarkEnd w:id="0"/>
      <w:r w:rsidRPr="00357B5A">
        <w:rPr>
          <w:sz w:val="28"/>
          <w:szCs w:val="28"/>
        </w:rPr>
        <w:t>This year’s HHW Collection Event</w:t>
      </w:r>
      <w:r w:rsidR="007D27A5">
        <w:rPr>
          <w:sz w:val="28"/>
          <w:szCs w:val="28"/>
        </w:rPr>
        <w:t>s</w:t>
      </w:r>
      <w:r w:rsidRPr="00357B5A">
        <w:rPr>
          <w:sz w:val="28"/>
          <w:szCs w:val="28"/>
        </w:rPr>
        <w:t xml:space="preserve"> will be held on</w:t>
      </w:r>
    </w:p>
    <w:p w:rsidR="00E200AC" w:rsidRDefault="00E200AC" w:rsidP="00A3038C">
      <w:pPr>
        <w:jc w:val="center"/>
        <w:rPr>
          <w:rFonts w:ascii="Antique Oakland" w:hAnsi="Antique Oakland"/>
          <w:sz w:val="20"/>
          <w:szCs w:val="20"/>
        </w:rPr>
      </w:pPr>
    </w:p>
    <w:p w:rsidR="006D5378" w:rsidRDefault="006D5378" w:rsidP="00A3038C">
      <w:pPr>
        <w:jc w:val="center"/>
        <w:rPr>
          <w:b/>
          <w:color w:val="0000FF"/>
          <w:sz w:val="40"/>
          <w:szCs w:val="40"/>
        </w:rPr>
      </w:pPr>
    </w:p>
    <w:p w:rsidR="0048459E" w:rsidRPr="00CC5601" w:rsidRDefault="00A3038C" w:rsidP="00A3038C">
      <w:pPr>
        <w:jc w:val="center"/>
        <w:rPr>
          <w:b/>
          <w:color w:val="0000FF"/>
          <w:sz w:val="40"/>
          <w:szCs w:val="40"/>
        </w:rPr>
      </w:pPr>
      <w:r w:rsidRPr="00CC5601">
        <w:rPr>
          <w:b/>
          <w:color w:val="0000FF"/>
          <w:sz w:val="40"/>
          <w:szCs w:val="40"/>
        </w:rPr>
        <w:t>Saturday,</w:t>
      </w:r>
      <w:r w:rsidR="00AF5E34" w:rsidRPr="00CC5601">
        <w:rPr>
          <w:b/>
          <w:color w:val="0000FF"/>
          <w:sz w:val="40"/>
          <w:szCs w:val="40"/>
        </w:rPr>
        <w:t xml:space="preserve"> May </w:t>
      </w:r>
      <w:r w:rsidR="00EE26C1" w:rsidRPr="00CC5601">
        <w:rPr>
          <w:b/>
          <w:color w:val="0000FF"/>
          <w:sz w:val="40"/>
          <w:szCs w:val="40"/>
        </w:rPr>
        <w:t>6</w:t>
      </w:r>
      <w:r w:rsidR="0048459E" w:rsidRPr="00CC5601">
        <w:rPr>
          <w:b/>
          <w:color w:val="0000FF"/>
          <w:sz w:val="40"/>
          <w:szCs w:val="40"/>
        </w:rPr>
        <w:t>, 201</w:t>
      </w:r>
      <w:r w:rsidR="00EE26C1" w:rsidRPr="00CC5601">
        <w:rPr>
          <w:b/>
          <w:color w:val="0000FF"/>
          <w:sz w:val="40"/>
          <w:szCs w:val="40"/>
        </w:rPr>
        <w:t>7</w:t>
      </w:r>
    </w:p>
    <w:p w:rsidR="00A3038C" w:rsidRPr="00CC5601" w:rsidRDefault="00A3038C" w:rsidP="00A3038C">
      <w:pPr>
        <w:jc w:val="center"/>
        <w:rPr>
          <w:color w:val="0000FF"/>
          <w:sz w:val="28"/>
          <w:szCs w:val="28"/>
        </w:rPr>
      </w:pPr>
      <w:r w:rsidRPr="00CC5601">
        <w:rPr>
          <w:color w:val="0000FF"/>
          <w:sz w:val="28"/>
          <w:szCs w:val="28"/>
        </w:rPr>
        <w:t>From 8:00 a</w:t>
      </w:r>
      <w:r w:rsidR="000518A8">
        <w:rPr>
          <w:color w:val="0000FF"/>
          <w:sz w:val="28"/>
          <w:szCs w:val="28"/>
        </w:rPr>
        <w:t>.</w:t>
      </w:r>
      <w:r w:rsidRPr="00CC5601">
        <w:rPr>
          <w:color w:val="0000FF"/>
          <w:sz w:val="28"/>
          <w:szCs w:val="28"/>
        </w:rPr>
        <w:t>m</w:t>
      </w:r>
      <w:r w:rsidR="000518A8">
        <w:rPr>
          <w:color w:val="0000FF"/>
          <w:sz w:val="28"/>
          <w:szCs w:val="28"/>
        </w:rPr>
        <w:t>.</w:t>
      </w:r>
      <w:r w:rsidRPr="00CC5601">
        <w:rPr>
          <w:color w:val="0000FF"/>
          <w:sz w:val="28"/>
          <w:szCs w:val="28"/>
        </w:rPr>
        <w:t xml:space="preserve"> to 1:00 p</w:t>
      </w:r>
      <w:r w:rsidR="000518A8">
        <w:rPr>
          <w:color w:val="0000FF"/>
          <w:sz w:val="28"/>
          <w:szCs w:val="28"/>
        </w:rPr>
        <w:t>.</w:t>
      </w:r>
      <w:r w:rsidRPr="00CC5601">
        <w:rPr>
          <w:color w:val="0000FF"/>
          <w:sz w:val="28"/>
          <w:szCs w:val="28"/>
        </w:rPr>
        <w:t>m</w:t>
      </w:r>
      <w:r w:rsidR="000518A8">
        <w:rPr>
          <w:color w:val="0000FF"/>
          <w:sz w:val="28"/>
          <w:szCs w:val="28"/>
        </w:rPr>
        <w:t>.</w:t>
      </w:r>
    </w:p>
    <w:p w:rsidR="00A3038C" w:rsidRPr="00CC5601" w:rsidRDefault="00A3038C" w:rsidP="005121EF">
      <w:pPr>
        <w:spacing w:after="120"/>
        <w:jc w:val="center"/>
        <w:rPr>
          <w:color w:val="0000FF"/>
          <w:sz w:val="28"/>
          <w:szCs w:val="28"/>
        </w:rPr>
      </w:pPr>
      <w:r w:rsidRPr="00CC5601">
        <w:rPr>
          <w:color w:val="0000FF"/>
          <w:sz w:val="28"/>
          <w:szCs w:val="28"/>
        </w:rPr>
        <w:t>At the Closed Landfill past the Randolph Transfer Station</w:t>
      </w:r>
    </w:p>
    <w:p w:rsidR="00E200AC" w:rsidRPr="00E75F80" w:rsidRDefault="00A3038C" w:rsidP="00A3038C">
      <w:pPr>
        <w:jc w:val="center"/>
        <w:rPr>
          <w:sz w:val="36"/>
          <w:szCs w:val="36"/>
        </w:rPr>
      </w:pPr>
      <w:r w:rsidRPr="00E75F80">
        <w:rPr>
          <w:sz w:val="36"/>
          <w:szCs w:val="36"/>
        </w:rPr>
        <w:t xml:space="preserve">This event is for the </w:t>
      </w:r>
      <w:r w:rsidRPr="00E75F80">
        <w:rPr>
          <w:b/>
          <w:sz w:val="36"/>
          <w:szCs w:val="36"/>
          <w:u w:val="single"/>
        </w:rPr>
        <w:t>residents</w:t>
      </w:r>
      <w:r w:rsidRPr="00E75F80">
        <w:rPr>
          <w:sz w:val="36"/>
          <w:szCs w:val="36"/>
        </w:rPr>
        <w:t xml:space="preserve"> of:</w:t>
      </w:r>
    </w:p>
    <w:p w:rsidR="00A3038C" w:rsidRPr="00E75F80" w:rsidRDefault="00A3038C" w:rsidP="00A3038C">
      <w:pPr>
        <w:jc w:val="center"/>
        <w:rPr>
          <w:b/>
          <w:color w:val="0000FF"/>
          <w:sz w:val="36"/>
          <w:szCs w:val="36"/>
        </w:rPr>
      </w:pPr>
      <w:r w:rsidRPr="00E75F80">
        <w:rPr>
          <w:b/>
          <w:color w:val="0000FF"/>
          <w:sz w:val="36"/>
          <w:szCs w:val="36"/>
        </w:rPr>
        <w:t>Ran</w:t>
      </w:r>
      <w:r w:rsidR="007B230A" w:rsidRPr="00E75F80">
        <w:rPr>
          <w:b/>
          <w:color w:val="0000FF"/>
          <w:sz w:val="36"/>
          <w:szCs w:val="36"/>
        </w:rPr>
        <w:t xml:space="preserve">dolph, </w:t>
      </w:r>
      <w:r w:rsidR="00687E01" w:rsidRPr="00E75F80">
        <w:rPr>
          <w:b/>
          <w:color w:val="0000FF"/>
          <w:sz w:val="36"/>
          <w:szCs w:val="36"/>
        </w:rPr>
        <w:t xml:space="preserve">Braintree, </w:t>
      </w:r>
      <w:r w:rsidR="007B230A" w:rsidRPr="00E75F80">
        <w:rPr>
          <w:b/>
          <w:color w:val="0000FF"/>
          <w:sz w:val="36"/>
          <w:szCs w:val="36"/>
        </w:rPr>
        <w:t>Brookfield</w:t>
      </w:r>
      <w:r w:rsidR="00687E01" w:rsidRPr="00E75F80">
        <w:rPr>
          <w:b/>
          <w:color w:val="0000FF"/>
          <w:sz w:val="36"/>
          <w:szCs w:val="36"/>
        </w:rPr>
        <w:t xml:space="preserve"> &amp; Northfield</w:t>
      </w:r>
    </w:p>
    <w:p w:rsidR="00A3038C" w:rsidRDefault="00A3038C" w:rsidP="00A3038C">
      <w:pPr>
        <w:jc w:val="center"/>
        <w:rPr>
          <w:rFonts w:ascii="Antique Oakland" w:hAnsi="Antique Oakland"/>
          <w:b/>
          <w:color w:val="0000FF"/>
          <w:sz w:val="28"/>
          <w:szCs w:val="20"/>
        </w:rPr>
      </w:pPr>
    </w:p>
    <w:p w:rsidR="00A3038C" w:rsidRPr="00BB19D1" w:rsidRDefault="00A3038C" w:rsidP="00A3038C">
      <w:pPr>
        <w:spacing w:after="120"/>
        <w:jc w:val="center"/>
        <w:rPr>
          <w:b/>
          <w:bCs/>
        </w:rPr>
      </w:pPr>
      <w:r w:rsidRPr="00BB19D1">
        <w:rPr>
          <w:b/>
          <w:bCs/>
          <w:u w:val="single"/>
        </w:rPr>
        <w:t>Materials Accepted at the Event</w:t>
      </w:r>
      <w:r w:rsidRPr="00BB19D1">
        <w:rPr>
          <w:b/>
          <w:bCs/>
        </w:rPr>
        <w:t>:</w:t>
      </w:r>
    </w:p>
    <w:p w:rsidR="00A3038C" w:rsidRPr="00BB19D1" w:rsidRDefault="00A3038C" w:rsidP="00A3038C">
      <w:pPr>
        <w:pStyle w:val="BodyText2"/>
        <w:ind w:left="180" w:right="280"/>
        <w:rPr>
          <w:rFonts w:ascii="Times New Roman" w:hAnsi="Times New Roman"/>
          <w:b w:val="0"/>
          <w:bCs/>
          <w:sz w:val="24"/>
          <w:szCs w:val="24"/>
        </w:rPr>
      </w:pPr>
      <w:r w:rsidRPr="00BB19D1">
        <w:rPr>
          <w:rFonts w:ascii="Times New Roman" w:hAnsi="Times New Roman"/>
          <w:b w:val="0"/>
          <w:bCs/>
          <w:sz w:val="24"/>
          <w:szCs w:val="24"/>
        </w:rPr>
        <w:t>Acids, Adhesives, Aerosols, Antifreeze, Brake Fluid, Cements, Charcoal Lighters, Chlorine, Cleaning Fluid, Degreasers, Disinfectants, Drain Cleaners, Dry Gas, Epoxies, Dyes, Fiberglass Resins, Flea Powders, Furniture Strippers, Hair Removers, Herbicides, Insect Repellents, Lacquers, Lubricants, Mothballs or Flakes, Nail Polish Removers, Oven Cleaners, Oil Based Paints, Paint Removers, Paint Thinners, Permanent Solutions, Pesticides, Photo chemicals, Rat Poisons, Rug &amp; Upholstery Cleaners, Rust Solvents, Wood Preservatives, Spot Removers, Toilet Bowl Cleaners, Tub and Tile Cleaners, Turpentine, Varnish, Weed Killers, Wood Polishes, Wood Stains,</w:t>
      </w:r>
      <w:r w:rsidR="0053262B" w:rsidRPr="00BB19D1">
        <w:rPr>
          <w:rFonts w:ascii="Times New Roman" w:hAnsi="Times New Roman"/>
          <w:b w:val="0"/>
          <w:bCs/>
          <w:sz w:val="24"/>
          <w:szCs w:val="24"/>
          <w:lang w:val="en-US"/>
        </w:rPr>
        <w:t xml:space="preserve"> </w:t>
      </w:r>
      <w:r w:rsidRPr="00BB19D1">
        <w:rPr>
          <w:rFonts w:ascii="Times New Roman" w:hAnsi="Times New Roman"/>
          <w:b w:val="0"/>
          <w:bCs/>
          <w:sz w:val="24"/>
          <w:szCs w:val="24"/>
        </w:rPr>
        <w:t>Mercury containing products.</w:t>
      </w:r>
    </w:p>
    <w:p w:rsidR="00A3038C" w:rsidRPr="00C8275D" w:rsidRDefault="00A3038C" w:rsidP="00A3038C">
      <w:pPr>
        <w:jc w:val="center"/>
        <w:rPr>
          <w:b/>
          <w:bCs/>
          <w:color w:val="FF0000"/>
          <w:sz w:val="22"/>
          <w:szCs w:val="22"/>
          <w:u w:val="single"/>
        </w:rPr>
      </w:pPr>
    </w:p>
    <w:p w:rsidR="00A3038C" w:rsidRPr="00BB19D1" w:rsidRDefault="00A3038C" w:rsidP="00A3038C">
      <w:pPr>
        <w:spacing w:after="120"/>
        <w:jc w:val="center"/>
        <w:rPr>
          <w:b/>
          <w:bCs/>
          <w:color w:val="FF0000"/>
        </w:rPr>
      </w:pPr>
      <w:r w:rsidRPr="00BB19D1">
        <w:rPr>
          <w:b/>
          <w:bCs/>
          <w:color w:val="FF0000"/>
          <w:u w:val="single"/>
        </w:rPr>
        <w:t>Materials NOT Accepted at the Event</w:t>
      </w:r>
      <w:r w:rsidRPr="00BB19D1">
        <w:rPr>
          <w:b/>
          <w:bCs/>
          <w:color w:val="FF0000"/>
        </w:rPr>
        <w:t>:</w:t>
      </w:r>
    </w:p>
    <w:p w:rsidR="00A3038C" w:rsidRPr="00BB19D1" w:rsidRDefault="00A3038C" w:rsidP="00A3038C">
      <w:pPr>
        <w:pStyle w:val="BodyText"/>
        <w:spacing w:after="0"/>
        <w:ind w:right="-360"/>
        <w:rPr>
          <w:color w:val="FF0000"/>
        </w:rPr>
      </w:pPr>
      <w:r w:rsidRPr="00BB19D1">
        <w:rPr>
          <w:color w:val="FF0000"/>
        </w:rPr>
        <w:t xml:space="preserve">Asbestos, </w:t>
      </w:r>
      <w:r w:rsidR="008851FA" w:rsidRPr="00BB19D1">
        <w:rPr>
          <w:color w:val="FF0000"/>
          <w:lang w:val="en-US"/>
        </w:rPr>
        <w:t xml:space="preserve">Automotive Paint, </w:t>
      </w:r>
      <w:r w:rsidRPr="00BB19D1">
        <w:rPr>
          <w:color w:val="FF0000"/>
        </w:rPr>
        <w:t>Automotive and Marine Batteries, Tires, Used Oil,  Explosives or Shock-Sensitive Materials, Ammunition, Radio-Active Wastes, Pathological Wastes, Infectious Waste, Medicines, Dioxins, Compressed Gas Cylinders,</w:t>
      </w:r>
      <w:r w:rsidRPr="00BB19D1">
        <w:rPr>
          <w:b/>
          <w:bCs/>
        </w:rPr>
        <w:t xml:space="preserve"> </w:t>
      </w:r>
      <w:r w:rsidRPr="00BB19D1">
        <w:rPr>
          <w:bCs/>
          <w:color w:val="FF0000"/>
        </w:rPr>
        <w:t>Fluorescent Light tubes</w:t>
      </w:r>
      <w:r w:rsidRPr="00BB19D1">
        <w:rPr>
          <w:bCs/>
          <w:color w:val="FF0000"/>
          <w:lang w:val="en-US"/>
        </w:rPr>
        <w:t xml:space="preserve">, </w:t>
      </w:r>
      <w:r w:rsidRPr="00BB19D1">
        <w:rPr>
          <w:color w:val="FF0000"/>
        </w:rPr>
        <w:t xml:space="preserve"> Electronic equipment, TV’s, Computers.</w:t>
      </w:r>
    </w:p>
    <w:p w:rsidR="00D50067" w:rsidRPr="00C8275D" w:rsidRDefault="00D50067" w:rsidP="00A3038C">
      <w:pPr>
        <w:ind w:left="-720" w:right="-720"/>
        <w:jc w:val="center"/>
        <w:rPr>
          <w:sz w:val="22"/>
          <w:szCs w:val="22"/>
        </w:rPr>
      </w:pPr>
    </w:p>
    <w:p w:rsidR="005C1D5B" w:rsidRPr="00BB19D1" w:rsidRDefault="00D50067" w:rsidP="00D50067">
      <w:pPr>
        <w:ind w:left="-720" w:right="-720"/>
        <w:jc w:val="center"/>
        <w:rPr>
          <w:color w:val="000080"/>
          <w:sz w:val="28"/>
          <w:szCs w:val="28"/>
        </w:rPr>
      </w:pPr>
      <w:r w:rsidRPr="00BB19D1">
        <w:rPr>
          <w:color w:val="000080"/>
          <w:sz w:val="28"/>
          <w:szCs w:val="28"/>
        </w:rPr>
        <w:t xml:space="preserve">If you have any questions about the event or acceptable materials </w:t>
      </w:r>
    </w:p>
    <w:p w:rsidR="00D50067" w:rsidRPr="00BB19D1" w:rsidRDefault="00D50067" w:rsidP="005C1D5B">
      <w:pPr>
        <w:spacing w:after="240"/>
        <w:ind w:left="-720" w:right="-720"/>
        <w:jc w:val="center"/>
        <w:rPr>
          <w:color w:val="000080"/>
          <w:sz w:val="28"/>
          <w:szCs w:val="28"/>
        </w:rPr>
      </w:pPr>
      <w:r w:rsidRPr="00BB19D1">
        <w:rPr>
          <w:color w:val="000080"/>
          <w:sz w:val="28"/>
          <w:szCs w:val="28"/>
        </w:rPr>
        <w:t xml:space="preserve">please call </w:t>
      </w:r>
      <w:r w:rsidR="000518A8">
        <w:rPr>
          <w:color w:val="000080"/>
          <w:sz w:val="28"/>
          <w:szCs w:val="28"/>
        </w:rPr>
        <w:t xml:space="preserve">Denise King at Casella </w:t>
      </w:r>
      <w:r w:rsidR="005121EF" w:rsidRPr="00BB19D1">
        <w:rPr>
          <w:color w:val="000080"/>
          <w:sz w:val="28"/>
          <w:szCs w:val="28"/>
        </w:rPr>
        <w:t>802-356-9094 or 802-888-2797</w:t>
      </w:r>
    </w:p>
    <w:p w:rsidR="005C1D5B" w:rsidRPr="00BB19D1" w:rsidRDefault="00D50067" w:rsidP="00D50067">
      <w:pPr>
        <w:ind w:left="-720" w:right="-720"/>
        <w:jc w:val="center"/>
        <w:rPr>
          <w:color w:val="000080"/>
          <w:sz w:val="28"/>
          <w:szCs w:val="28"/>
        </w:rPr>
      </w:pPr>
      <w:r w:rsidRPr="00BB19D1">
        <w:rPr>
          <w:color w:val="000080"/>
          <w:sz w:val="28"/>
          <w:szCs w:val="28"/>
        </w:rPr>
        <w:t xml:space="preserve">If you want to register with CESQG please </w:t>
      </w:r>
    </w:p>
    <w:p w:rsidR="00D50067" w:rsidRPr="00BB19D1" w:rsidRDefault="00D50067" w:rsidP="00D50067">
      <w:pPr>
        <w:ind w:left="-720" w:right="-720"/>
        <w:jc w:val="center"/>
        <w:rPr>
          <w:b/>
          <w:color w:val="000080"/>
          <w:sz w:val="28"/>
          <w:szCs w:val="28"/>
        </w:rPr>
      </w:pPr>
      <w:r w:rsidRPr="00BB19D1">
        <w:rPr>
          <w:color w:val="000080"/>
          <w:sz w:val="28"/>
          <w:szCs w:val="28"/>
        </w:rPr>
        <w:t xml:space="preserve">call </w:t>
      </w:r>
      <w:r w:rsidR="004D713A" w:rsidRPr="004D713A">
        <w:rPr>
          <w:color w:val="244061" w:themeColor="accent1" w:themeShade="80"/>
          <w:sz w:val="28"/>
          <w:szCs w:val="28"/>
        </w:rPr>
        <w:t>Krista Gloden</w:t>
      </w:r>
      <w:r w:rsidRPr="004D713A">
        <w:rPr>
          <w:color w:val="244061" w:themeColor="accent1" w:themeShade="80"/>
          <w:sz w:val="28"/>
          <w:szCs w:val="28"/>
        </w:rPr>
        <w:t xml:space="preserve"> </w:t>
      </w:r>
      <w:r w:rsidRPr="00BB19D1">
        <w:rPr>
          <w:color w:val="000080"/>
          <w:sz w:val="28"/>
          <w:szCs w:val="28"/>
        </w:rPr>
        <w:t xml:space="preserve">at </w:t>
      </w:r>
      <w:r w:rsidRPr="00BB19D1">
        <w:rPr>
          <w:b/>
          <w:color w:val="000080"/>
          <w:sz w:val="28"/>
          <w:szCs w:val="28"/>
        </w:rPr>
        <w:t>Clean Harbors (860)583-8917 Ext 351</w:t>
      </w:r>
    </w:p>
    <w:p w:rsidR="00A3038C" w:rsidRDefault="0027435A" w:rsidP="005121EF">
      <w:pPr>
        <w:ind w:left="-720" w:right="-720"/>
        <w:jc w:val="center"/>
        <w:rPr>
          <w:b/>
          <w:color w:val="000080"/>
          <w:sz w:val="28"/>
          <w:szCs w:val="28"/>
        </w:rPr>
      </w:pPr>
      <w:r>
        <w:rPr>
          <w:b/>
          <w:color w:val="000080"/>
          <w:sz w:val="28"/>
          <w:szCs w:val="28"/>
        </w:rPr>
        <w:t>For information on where and how to recycle certain items, please visit</w:t>
      </w:r>
      <w:r w:rsidR="005121EF" w:rsidRPr="00BB19D1">
        <w:rPr>
          <w:b/>
          <w:color w:val="000080"/>
          <w:sz w:val="28"/>
          <w:szCs w:val="28"/>
        </w:rPr>
        <w:t xml:space="preserve"> </w:t>
      </w:r>
      <w:r>
        <w:rPr>
          <w:b/>
          <w:color w:val="000080"/>
          <w:sz w:val="28"/>
          <w:szCs w:val="28"/>
        </w:rPr>
        <w:t>www.mtalliance.org</w:t>
      </w:r>
    </w:p>
    <w:p w:rsidR="00BB19D1" w:rsidRPr="00BB19D1" w:rsidRDefault="00BB19D1" w:rsidP="005121EF">
      <w:pPr>
        <w:ind w:left="-720" w:right="-720"/>
        <w:jc w:val="center"/>
        <w:rPr>
          <w:b/>
          <w:color w:val="000080"/>
          <w:sz w:val="28"/>
          <w:szCs w:val="28"/>
        </w:rPr>
      </w:pPr>
    </w:p>
    <w:p w:rsidR="00662B91" w:rsidRPr="00C8275D" w:rsidRDefault="00A3038C" w:rsidP="00E200AC">
      <w:pPr>
        <w:ind w:right="-360"/>
        <w:rPr>
          <w:sz w:val="22"/>
          <w:szCs w:val="22"/>
        </w:rPr>
      </w:pPr>
      <w:r w:rsidRPr="00C8275D">
        <w:rPr>
          <w:b/>
          <w:bCs/>
          <w:color w:val="FF0000"/>
          <w:sz w:val="22"/>
          <w:szCs w:val="22"/>
        </w:rPr>
        <w:t>If you qualify as a small quantity (CESQG) business, and wish to dispose of your hazardous waste, arrangements for disposal and payment must be made with Clean Harbors at least 24 hours in advance.</w:t>
      </w:r>
      <w:r w:rsidR="00D27B24" w:rsidRPr="00C8275D">
        <w:rPr>
          <w:noProof/>
          <w:sz w:val="22"/>
          <w:szCs w:val="22"/>
        </w:rPr>
        <w:drawing>
          <wp:anchor distT="0" distB="0" distL="114300" distR="114300" simplePos="0" relativeHeight="251659264" behindDoc="1" locked="0" layoutInCell="1" allowOverlap="1" wp14:anchorId="6EB48DC5" wp14:editId="1FAFBEC5">
            <wp:simplePos x="0" y="0"/>
            <wp:positionH relativeFrom="column">
              <wp:posOffset>3518535</wp:posOffset>
            </wp:positionH>
            <wp:positionV relativeFrom="paragraph">
              <wp:posOffset>4563745</wp:posOffset>
            </wp:positionV>
            <wp:extent cx="735965" cy="931545"/>
            <wp:effectExtent l="0" t="0" r="6985" b="1905"/>
            <wp:wrapNone/>
            <wp:docPr id="5" name="Picture 5"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9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B91" w:rsidRPr="00C8275D">
        <w:rPr>
          <w:noProof/>
          <w:sz w:val="22"/>
          <w:szCs w:val="22"/>
        </w:rPr>
        <w:drawing>
          <wp:anchor distT="0" distB="0" distL="114300" distR="114300" simplePos="0" relativeHeight="251658240" behindDoc="1" locked="0" layoutInCell="1" allowOverlap="1" wp14:anchorId="34365D50" wp14:editId="24A6A66C">
            <wp:simplePos x="0" y="0"/>
            <wp:positionH relativeFrom="column">
              <wp:posOffset>3518535</wp:posOffset>
            </wp:positionH>
            <wp:positionV relativeFrom="paragraph">
              <wp:posOffset>4563745</wp:posOffset>
            </wp:positionV>
            <wp:extent cx="735965" cy="931545"/>
            <wp:effectExtent l="0" t="0" r="6985" b="1905"/>
            <wp:wrapNone/>
            <wp:docPr id="4" name="Picture 4"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965" cy="931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2B91" w:rsidRPr="00C8275D" w:rsidSect="00BB19D1">
      <w:headerReference w:type="default" r:id="rId8"/>
      <w:pgSz w:w="12240" w:h="15840"/>
      <w:pgMar w:top="1260" w:right="1440" w:bottom="90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87" w:rsidRDefault="00A76187" w:rsidP="001C6542">
      <w:r>
        <w:separator/>
      </w:r>
    </w:p>
  </w:endnote>
  <w:endnote w:type="continuationSeparator" w:id="0">
    <w:p w:rsidR="00A76187" w:rsidRDefault="00A76187" w:rsidP="001C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ntique Oakland">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87" w:rsidRDefault="00A76187" w:rsidP="001C6542">
      <w:r>
        <w:separator/>
      </w:r>
    </w:p>
  </w:footnote>
  <w:footnote w:type="continuationSeparator" w:id="0">
    <w:p w:rsidR="00A76187" w:rsidRDefault="00A76187" w:rsidP="001C6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9C" w:rsidRPr="002F4D9C" w:rsidRDefault="002F4D9C" w:rsidP="00E75F80">
    <w:pPr>
      <w:ind w:left="720"/>
      <w:jc w:val="center"/>
      <w:rPr>
        <w:sz w:val="40"/>
        <w:szCs w:val="40"/>
      </w:rPr>
    </w:pPr>
    <w:r w:rsidRPr="00E75F80">
      <w:rPr>
        <w:noProof/>
        <w:sz w:val="36"/>
        <w:szCs w:val="36"/>
      </w:rPr>
      <w:drawing>
        <wp:anchor distT="0" distB="0" distL="114300" distR="114300" simplePos="0" relativeHeight="251660288" behindDoc="1" locked="0" layoutInCell="1" allowOverlap="1" wp14:anchorId="4CB2DC04" wp14:editId="04AF5122">
          <wp:simplePos x="0" y="0"/>
          <wp:positionH relativeFrom="column">
            <wp:posOffset>-304800</wp:posOffset>
          </wp:positionH>
          <wp:positionV relativeFrom="paragraph">
            <wp:posOffset>116205</wp:posOffset>
          </wp:positionV>
          <wp:extent cx="685800" cy="621030"/>
          <wp:effectExtent l="0" t="0" r="0" b="7620"/>
          <wp:wrapNone/>
          <wp:docPr id="2" name="Picture 2" descr="j041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1265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F80">
      <w:rPr>
        <w:noProof/>
        <w:sz w:val="36"/>
        <w:szCs w:val="36"/>
      </w:rPr>
      <w:drawing>
        <wp:anchor distT="0" distB="0" distL="114300" distR="114300" simplePos="0" relativeHeight="251659264" behindDoc="1" locked="0" layoutInCell="1" allowOverlap="1" wp14:anchorId="54C84A5C" wp14:editId="22D9906D">
          <wp:simplePos x="0" y="0"/>
          <wp:positionH relativeFrom="column">
            <wp:posOffset>7807325</wp:posOffset>
          </wp:positionH>
          <wp:positionV relativeFrom="paragraph">
            <wp:posOffset>-103505</wp:posOffset>
          </wp:positionV>
          <wp:extent cx="735965" cy="931545"/>
          <wp:effectExtent l="0" t="0" r="6985" b="1905"/>
          <wp:wrapNone/>
          <wp:docPr id="1" name="Picture 1"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9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F80">
      <w:rPr>
        <w:noProof/>
        <w:sz w:val="36"/>
        <w:szCs w:val="36"/>
      </w:rPr>
      <w:t>Mountain Alliance &amp;</w:t>
    </w:r>
    <w:r w:rsidR="00E75F80" w:rsidRPr="00E75F80">
      <w:rPr>
        <w:sz w:val="36"/>
        <w:szCs w:val="36"/>
      </w:rPr>
      <w:t xml:space="preserve"> Casella Waste Management, Inc</w:t>
    </w:r>
    <w:r w:rsidR="00E75F80">
      <w:rPr>
        <w:sz w:val="40"/>
        <w:szCs w:val="40"/>
      </w:rPr>
      <w:t>.</w:t>
    </w:r>
  </w:p>
  <w:p w:rsidR="002F4D9C" w:rsidRDefault="002F4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8C"/>
    <w:rsid w:val="000518A8"/>
    <w:rsid w:val="000A47B9"/>
    <w:rsid w:val="001C6542"/>
    <w:rsid w:val="0027435A"/>
    <w:rsid w:val="002F4D9C"/>
    <w:rsid w:val="00354C50"/>
    <w:rsid w:val="00357B5A"/>
    <w:rsid w:val="00375FCC"/>
    <w:rsid w:val="0048459E"/>
    <w:rsid w:val="004D713A"/>
    <w:rsid w:val="005121EF"/>
    <w:rsid w:val="0053262B"/>
    <w:rsid w:val="005C1D5B"/>
    <w:rsid w:val="00662B91"/>
    <w:rsid w:val="00687E01"/>
    <w:rsid w:val="006A4F13"/>
    <w:rsid w:val="006D5378"/>
    <w:rsid w:val="00722D35"/>
    <w:rsid w:val="0077709D"/>
    <w:rsid w:val="007B230A"/>
    <w:rsid w:val="007D27A5"/>
    <w:rsid w:val="00827703"/>
    <w:rsid w:val="008851FA"/>
    <w:rsid w:val="00A3038C"/>
    <w:rsid w:val="00A76187"/>
    <w:rsid w:val="00AA3076"/>
    <w:rsid w:val="00AF5E34"/>
    <w:rsid w:val="00B036E3"/>
    <w:rsid w:val="00B16D48"/>
    <w:rsid w:val="00B45378"/>
    <w:rsid w:val="00BB19D1"/>
    <w:rsid w:val="00BC5D9B"/>
    <w:rsid w:val="00C474F1"/>
    <w:rsid w:val="00C8275D"/>
    <w:rsid w:val="00CC5601"/>
    <w:rsid w:val="00CF4522"/>
    <w:rsid w:val="00D27B24"/>
    <w:rsid w:val="00D50067"/>
    <w:rsid w:val="00E200AC"/>
    <w:rsid w:val="00E41B23"/>
    <w:rsid w:val="00E75F80"/>
    <w:rsid w:val="00EE26C1"/>
    <w:rsid w:val="00F053E7"/>
    <w:rsid w:val="00F41E4D"/>
    <w:rsid w:val="00FE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A3038C"/>
    <w:pPr>
      <w:jc w:val="both"/>
    </w:pPr>
    <w:rPr>
      <w:rFonts w:ascii="Arial Narrow" w:hAnsi="Arial Narrow"/>
      <w:b/>
      <w:sz w:val="20"/>
      <w:szCs w:val="20"/>
      <w:lang w:val="x-none" w:eastAsia="x-none"/>
    </w:rPr>
  </w:style>
  <w:style w:type="character" w:customStyle="1" w:styleId="BodyText2Char">
    <w:name w:val="Body Text 2 Char"/>
    <w:basedOn w:val="DefaultParagraphFont"/>
    <w:link w:val="BodyText2"/>
    <w:rsid w:val="00A3038C"/>
    <w:rPr>
      <w:rFonts w:ascii="Arial Narrow" w:eastAsia="Times New Roman" w:hAnsi="Arial Narrow"/>
      <w:b/>
      <w:sz w:val="20"/>
      <w:szCs w:val="20"/>
      <w:lang w:val="x-none" w:eastAsia="x-none"/>
    </w:rPr>
  </w:style>
  <w:style w:type="paragraph" w:styleId="BodyText">
    <w:name w:val="Body Text"/>
    <w:basedOn w:val="Normal"/>
    <w:link w:val="BodyTextChar"/>
    <w:rsid w:val="00A3038C"/>
    <w:pPr>
      <w:spacing w:after="120"/>
    </w:pPr>
    <w:rPr>
      <w:lang w:val="x-none" w:eastAsia="x-none"/>
    </w:rPr>
  </w:style>
  <w:style w:type="character" w:customStyle="1" w:styleId="BodyTextChar">
    <w:name w:val="Body Text Char"/>
    <w:basedOn w:val="DefaultParagraphFont"/>
    <w:link w:val="BodyText"/>
    <w:rsid w:val="00A3038C"/>
    <w:rPr>
      <w:rFonts w:eastAsia="Times New Roman"/>
      <w:sz w:val="24"/>
      <w:szCs w:val="24"/>
      <w:lang w:val="x-none" w:eastAsia="x-none"/>
    </w:rPr>
  </w:style>
  <w:style w:type="paragraph" w:styleId="Header">
    <w:name w:val="header"/>
    <w:basedOn w:val="Normal"/>
    <w:link w:val="HeaderChar"/>
    <w:uiPriority w:val="99"/>
    <w:unhideWhenUsed/>
    <w:rsid w:val="001C6542"/>
    <w:pPr>
      <w:tabs>
        <w:tab w:val="center" w:pos="4680"/>
        <w:tab w:val="right" w:pos="9360"/>
      </w:tabs>
    </w:pPr>
  </w:style>
  <w:style w:type="character" w:customStyle="1" w:styleId="HeaderChar">
    <w:name w:val="Header Char"/>
    <w:basedOn w:val="DefaultParagraphFont"/>
    <w:link w:val="Header"/>
    <w:uiPriority w:val="99"/>
    <w:rsid w:val="001C6542"/>
    <w:rPr>
      <w:rFonts w:eastAsia="Times New Roman"/>
      <w:sz w:val="24"/>
      <w:szCs w:val="24"/>
    </w:rPr>
  </w:style>
  <w:style w:type="paragraph" w:styleId="Footer">
    <w:name w:val="footer"/>
    <w:basedOn w:val="Normal"/>
    <w:link w:val="FooterChar"/>
    <w:uiPriority w:val="99"/>
    <w:unhideWhenUsed/>
    <w:rsid w:val="001C6542"/>
    <w:pPr>
      <w:tabs>
        <w:tab w:val="center" w:pos="4680"/>
        <w:tab w:val="right" w:pos="9360"/>
      </w:tabs>
    </w:pPr>
  </w:style>
  <w:style w:type="character" w:customStyle="1" w:styleId="FooterChar">
    <w:name w:val="Footer Char"/>
    <w:basedOn w:val="DefaultParagraphFont"/>
    <w:link w:val="Footer"/>
    <w:uiPriority w:val="99"/>
    <w:rsid w:val="001C654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A3038C"/>
    <w:pPr>
      <w:jc w:val="both"/>
    </w:pPr>
    <w:rPr>
      <w:rFonts w:ascii="Arial Narrow" w:hAnsi="Arial Narrow"/>
      <w:b/>
      <w:sz w:val="20"/>
      <w:szCs w:val="20"/>
      <w:lang w:val="x-none" w:eastAsia="x-none"/>
    </w:rPr>
  </w:style>
  <w:style w:type="character" w:customStyle="1" w:styleId="BodyText2Char">
    <w:name w:val="Body Text 2 Char"/>
    <w:basedOn w:val="DefaultParagraphFont"/>
    <w:link w:val="BodyText2"/>
    <w:rsid w:val="00A3038C"/>
    <w:rPr>
      <w:rFonts w:ascii="Arial Narrow" w:eastAsia="Times New Roman" w:hAnsi="Arial Narrow"/>
      <w:b/>
      <w:sz w:val="20"/>
      <w:szCs w:val="20"/>
      <w:lang w:val="x-none" w:eastAsia="x-none"/>
    </w:rPr>
  </w:style>
  <w:style w:type="paragraph" w:styleId="BodyText">
    <w:name w:val="Body Text"/>
    <w:basedOn w:val="Normal"/>
    <w:link w:val="BodyTextChar"/>
    <w:rsid w:val="00A3038C"/>
    <w:pPr>
      <w:spacing w:after="120"/>
    </w:pPr>
    <w:rPr>
      <w:lang w:val="x-none" w:eastAsia="x-none"/>
    </w:rPr>
  </w:style>
  <w:style w:type="character" w:customStyle="1" w:styleId="BodyTextChar">
    <w:name w:val="Body Text Char"/>
    <w:basedOn w:val="DefaultParagraphFont"/>
    <w:link w:val="BodyText"/>
    <w:rsid w:val="00A3038C"/>
    <w:rPr>
      <w:rFonts w:eastAsia="Times New Roman"/>
      <w:sz w:val="24"/>
      <w:szCs w:val="24"/>
      <w:lang w:val="x-none" w:eastAsia="x-none"/>
    </w:rPr>
  </w:style>
  <w:style w:type="paragraph" w:styleId="Header">
    <w:name w:val="header"/>
    <w:basedOn w:val="Normal"/>
    <w:link w:val="HeaderChar"/>
    <w:uiPriority w:val="99"/>
    <w:unhideWhenUsed/>
    <w:rsid w:val="001C6542"/>
    <w:pPr>
      <w:tabs>
        <w:tab w:val="center" w:pos="4680"/>
        <w:tab w:val="right" w:pos="9360"/>
      </w:tabs>
    </w:pPr>
  </w:style>
  <w:style w:type="character" w:customStyle="1" w:styleId="HeaderChar">
    <w:name w:val="Header Char"/>
    <w:basedOn w:val="DefaultParagraphFont"/>
    <w:link w:val="Header"/>
    <w:uiPriority w:val="99"/>
    <w:rsid w:val="001C6542"/>
    <w:rPr>
      <w:rFonts w:eastAsia="Times New Roman"/>
      <w:sz w:val="24"/>
      <w:szCs w:val="24"/>
    </w:rPr>
  </w:style>
  <w:style w:type="paragraph" w:styleId="Footer">
    <w:name w:val="footer"/>
    <w:basedOn w:val="Normal"/>
    <w:link w:val="FooterChar"/>
    <w:uiPriority w:val="99"/>
    <w:unhideWhenUsed/>
    <w:rsid w:val="001C6542"/>
    <w:pPr>
      <w:tabs>
        <w:tab w:val="center" w:pos="4680"/>
        <w:tab w:val="right" w:pos="9360"/>
      </w:tabs>
    </w:pPr>
  </w:style>
  <w:style w:type="character" w:customStyle="1" w:styleId="FooterChar">
    <w:name w:val="Footer Char"/>
    <w:basedOn w:val="DefaultParagraphFont"/>
    <w:link w:val="Footer"/>
    <w:uiPriority w:val="99"/>
    <w:rsid w:val="001C654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Spaulding</dc:creator>
  <cp:lastModifiedBy>AdminAsst</cp:lastModifiedBy>
  <cp:revision>2</cp:revision>
  <dcterms:created xsi:type="dcterms:W3CDTF">2017-04-26T13:22:00Z</dcterms:created>
  <dcterms:modified xsi:type="dcterms:W3CDTF">2017-04-26T13:22:00Z</dcterms:modified>
</cp:coreProperties>
</file>